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64D31" w14:textId="77777777" w:rsidR="00153CF0" w:rsidRPr="00153CF0" w:rsidRDefault="00153CF0" w:rsidP="00153CF0">
      <w:pPr>
        <w:ind w:left="6804" w:firstLine="709"/>
        <w:rPr>
          <w:szCs w:val="30"/>
        </w:rPr>
      </w:pPr>
      <w:r w:rsidRPr="00153CF0">
        <w:rPr>
          <w:szCs w:val="30"/>
        </w:rPr>
        <w:t>Приложение</w:t>
      </w:r>
    </w:p>
    <w:p w14:paraId="4ADC2C83" w14:textId="77777777" w:rsidR="00153CF0" w:rsidRPr="00153CF0" w:rsidRDefault="00153CF0" w:rsidP="00153CF0">
      <w:pPr>
        <w:ind w:left="6946" w:firstLine="709"/>
        <w:jc w:val="both"/>
        <w:rPr>
          <w:szCs w:val="30"/>
        </w:rPr>
      </w:pPr>
    </w:p>
    <w:p w14:paraId="7BA48403" w14:textId="77777777" w:rsidR="00153CF0" w:rsidRPr="00153CF0" w:rsidRDefault="00153CF0" w:rsidP="00153CF0">
      <w:pPr>
        <w:spacing w:line="280" w:lineRule="exact"/>
        <w:jc w:val="center"/>
        <w:rPr>
          <w:szCs w:val="30"/>
        </w:rPr>
      </w:pPr>
      <w:r w:rsidRPr="00153CF0">
        <w:rPr>
          <w:szCs w:val="30"/>
        </w:rPr>
        <w:t>Письмо МНС от 29.07.2025 № 2-1-13/03589</w:t>
      </w:r>
    </w:p>
    <w:p w14:paraId="716972E7" w14:textId="77777777" w:rsidR="00153CF0" w:rsidRPr="00153CF0" w:rsidRDefault="00153CF0" w:rsidP="00153CF0">
      <w:pPr>
        <w:spacing w:line="280" w:lineRule="exact"/>
        <w:jc w:val="center"/>
        <w:rPr>
          <w:szCs w:val="30"/>
        </w:rPr>
      </w:pPr>
      <w:r w:rsidRPr="00153CF0">
        <w:rPr>
          <w:szCs w:val="30"/>
        </w:rPr>
        <w:t>«О налогообложении НДС услуг по обращению с отходами»</w:t>
      </w:r>
    </w:p>
    <w:p w14:paraId="756A0605" w14:textId="77777777" w:rsidR="00153CF0" w:rsidRPr="00153CF0" w:rsidRDefault="00153CF0" w:rsidP="00153CF0">
      <w:pPr>
        <w:spacing w:line="280" w:lineRule="exact"/>
        <w:jc w:val="center"/>
        <w:rPr>
          <w:szCs w:val="30"/>
        </w:rPr>
      </w:pPr>
      <w:r w:rsidRPr="00153CF0">
        <w:rPr>
          <w:szCs w:val="30"/>
        </w:rPr>
        <w:t>(извлечение)</w:t>
      </w:r>
    </w:p>
    <w:p w14:paraId="7F75E2A0" w14:textId="77777777" w:rsidR="00153CF0" w:rsidRPr="00153CF0" w:rsidRDefault="00153CF0" w:rsidP="00153CF0">
      <w:pPr>
        <w:spacing w:line="280" w:lineRule="exact"/>
        <w:jc w:val="both"/>
        <w:rPr>
          <w:szCs w:val="30"/>
        </w:rPr>
      </w:pPr>
    </w:p>
    <w:p w14:paraId="68841B38" w14:textId="01303430" w:rsidR="00153CF0" w:rsidRDefault="00153CF0" w:rsidP="00153CF0">
      <w:pPr>
        <w:ind w:firstLine="708"/>
        <w:jc w:val="both"/>
        <w:rPr>
          <w:szCs w:val="30"/>
        </w:rPr>
      </w:pPr>
      <w:r w:rsidRPr="00153CF0">
        <w:rPr>
          <w:szCs w:val="30"/>
        </w:rPr>
        <w:t xml:space="preserve">Министерство по налогам и сборам Республики Беларусь с учетом разъяснений </w:t>
      </w:r>
      <w:r w:rsidRPr="00F14D60">
        <w:rPr>
          <w:szCs w:val="30"/>
        </w:rPr>
        <w:t>Министерства жилищно-коммунального хозяйства и Министерства природных ресурсов и охраны окружающей среды</w:t>
      </w:r>
      <w:r>
        <w:rPr>
          <w:szCs w:val="30"/>
        </w:rPr>
        <w:t xml:space="preserve"> </w:t>
      </w:r>
      <w:r w:rsidRPr="00153CF0">
        <w:rPr>
          <w:szCs w:val="30"/>
        </w:rPr>
        <w:t xml:space="preserve">информирует по вопросу </w:t>
      </w:r>
      <w:r>
        <w:rPr>
          <w:szCs w:val="30"/>
        </w:rPr>
        <w:t xml:space="preserve">налогообложения </w:t>
      </w:r>
      <w:r w:rsidR="00257202">
        <w:rPr>
          <w:szCs w:val="30"/>
        </w:rPr>
        <w:t>налогом на добавленную стоимость</w:t>
      </w:r>
      <w:r>
        <w:rPr>
          <w:szCs w:val="30"/>
        </w:rPr>
        <w:t xml:space="preserve"> оказываемых </w:t>
      </w:r>
      <w:r w:rsidRPr="00F14D60">
        <w:rPr>
          <w:rFonts w:eastAsiaTheme="minorHAnsi"/>
          <w:szCs w:val="30"/>
          <w:lang w:eastAsia="en-US"/>
        </w:rPr>
        <w:t xml:space="preserve">физическим лицам </w:t>
      </w:r>
      <w:r w:rsidR="00E17506" w:rsidRPr="00F14D60">
        <w:rPr>
          <w:rFonts w:eastAsiaTheme="minorHAnsi"/>
          <w:szCs w:val="30"/>
          <w:lang w:eastAsia="en-US"/>
        </w:rPr>
        <w:t xml:space="preserve">по заявкам </w:t>
      </w:r>
      <w:r w:rsidRPr="00F14D60">
        <w:rPr>
          <w:rFonts w:eastAsiaTheme="minorHAnsi"/>
          <w:szCs w:val="30"/>
          <w:lang w:eastAsia="en-US"/>
        </w:rPr>
        <w:t xml:space="preserve">услуг по приему </w:t>
      </w:r>
      <w:r w:rsidR="003A077A">
        <w:rPr>
          <w:rFonts w:eastAsiaTheme="minorHAnsi"/>
          <w:szCs w:val="30"/>
          <w:lang w:eastAsia="en-US"/>
        </w:rPr>
        <w:t xml:space="preserve">отходов </w:t>
      </w:r>
      <w:bookmarkStart w:id="0" w:name="_GoBack"/>
      <w:bookmarkEnd w:id="0"/>
      <w:r w:rsidRPr="00F14D60">
        <w:rPr>
          <w:rFonts w:eastAsiaTheme="minorHAnsi"/>
          <w:szCs w:val="30"/>
          <w:lang w:eastAsia="en-US"/>
        </w:rPr>
        <w:t xml:space="preserve">на полигоне </w:t>
      </w:r>
      <w:r w:rsidRPr="00F14D60">
        <w:rPr>
          <w:szCs w:val="30"/>
        </w:rPr>
        <w:t>твердых коммунальных отходов (далее - ТКО)</w:t>
      </w:r>
      <w:r>
        <w:rPr>
          <w:rFonts w:eastAsiaTheme="minorHAnsi"/>
          <w:szCs w:val="30"/>
          <w:lang w:eastAsia="en-US"/>
        </w:rPr>
        <w:t>.</w:t>
      </w:r>
    </w:p>
    <w:p w14:paraId="2F15205E" w14:textId="77777777" w:rsidR="00153CF0" w:rsidRPr="00F14D60" w:rsidRDefault="00153CF0" w:rsidP="00153CF0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F14D60">
        <w:rPr>
          <w:szCs w:val="30"/>
        </w:rPr>
        <w:t xml:space="preserve">Указом Президента Республики Беларусь от 26.03.2007 № 138                       «О некоторых вопросах обложения налогом на добавленную стоимость» утвержден Перечень жилищно-коммунальных и эксплуатационных услуг, оказываемых физическим лицам, обороты по реализации которых на территории Республики Беларусь освобождаются от обложения налогом на добавленную стоимость (далее – Перечень). </w:t>
      </w:r>
    </w:p>
    <w:p w14:paraId="588774A3" w14:textId="77777777" w:rsidR="00153CF0" w:rsidRPr="00F14D60" w:rsidRDefault="00153CF0" w:rsidP="00153CF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14D60">
        <w:rPr>
          <w:rFonts w:eastAsia="Calibri"/>
          <w:szCs w:val="30"/>
          <w:lang w:eastAsia="en-US"/>
        </w:rPr>
        <w:t>Пункт 10 Перечня включает о</w:t>
      </w:r>
      <w:r w:rsidRPr="00F14D60">
        <w:rPr>
          <w:rFonts w:eastAsiaTheme="minorHAnsi"/>
          <w:szCs w:val="30"/>
          <w:lang w:eastAsia="en-US"/>
        </w:rPr>
        <w:t>бращение с твердыми и жидкими коммунальными отходами.</w:t>
      </w:r>
    </w:p>
    <w:p w14:paraId="5F927DC9" w14:textId="77777777" w:rsidR="00153CF0" w:rsidRPr="00F14D60" w:rsidRDefault="00153CF0" w:rsidP="00153CF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14D60">
        <w:rPr>
          <w:rFonts w:eastAsiaTheme="minorHAnsi"/>
          <w:szCs w:val="30"/>
          <w:lang w:eastAsia="en-US"/>
        </w:rPr>
        <w:t>Обращение с отходами - деятельность, связанная с образованием отходов, их сбором, разделением по видам отходов (в том числе разделением отходов по видам производителем отходов при их сборе, сортировкой отходов), удалением, перевозкой, заготовкой, использованием, обезвреживанием, захоронением и (или) хранением (пункт 17 статьи 1 Закона Республики Беларусь от 20.07.2007 № 271-З                  «Об обращении с отходами», далее - Закон).</w:t>
      </w:r>
    </w:p>
    <w:p w14:paraId="11F0696E" w14:textId="77777777" w:rsidR="00153CF0" w:rsidRPr="00F14D60" w:rsidRDefault="00153CF0" w:rsidP="00153CF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14D60">
        <w:rPr>
          <w:rFonts w:eastAsiaTheme="minorHAnsi"/>
          <w:szCs w:val="30"/>
          <w:lang w:eastAsia="en-US"/>
        </w:rPr>
        <w:t>Полигон, иное капитальное строение (здание, сооружение), предназначенные для захоронения отходов, является объектом захоронения отходов (пункт 18 статьи 1 Закона).</w:t>
      </w:r>
    </w:p>
    <w:p w14:paraId="4F095988" w14:textId="77777777" w:rsidR="00153CF0" w:rsidRPr="00F14D60" w:rsidRDefault="00153CF0" w:rsidP="00153CF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14D60">
        <w:rPr>
          <w:rFonts w:eastAsiaTheme="minorHAnsi"/>
          <w:szCs w:val="30"/>
          <w:lang w:eastAsia="en-US"/>
        </w:rPr>
        <w:t>Отходы потребления - отходы, образующиеся в процессе жизнедеятельности человека, не связанной с осуществлением экономической деятельности, в том числе отходы, образующиеся в потребительских кооперативах и садоводческих товариществах, а также смет, образующийся на землях общего пользования (пункт 24 статьи 1 Закона).</w:t>
      </w:r>
    </w:p>
    <w:p w14:paraId="34BC9591" w14:textId="77777777" w:rsidR="00153CF0" w:rsidRPr="00F14D60" w:rsidRDefault="00153CF0" w:rsidP="00153CF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14D60">
        <w:rPr>
          <w:rFonts w:eastAsiaTheme="minorHAnsi"/>
          <w:szCs w:val="30"/>
          <w:lang w:eastAsia="en-US"/>
        </w:rPr>
        <w:t>Все отходы потребления относятся к коммунальным отходам                       (пункт 10 статьи 1 Закона).</w:t>
      </w:r>
    </w:p>
    <w:p w14:paraId="41C2A960" w14:textId="77777777" w:rsidR="00153CF0" w:rsidRPr="00F14D60" w:rsidRDefault="00153CF0" w:rsidP="00153CF0">
      <w:pPr>
        <w:pStyle w:val="Default"/>
        <w:ind w:firstLine="709"/>
        <w:jc w:val="both"/>
        <w:rPr>
          <w:sz w:val="30"/>
          <w:szCs w:val="30"/>
        </w:rPr>
      </w:pPr>
      <w:r w:rsidRPr="00F14D60">
        <w:rPr>
          <w:sz w:val="30"/>
          <w:szCs w:val="30"/>
        </w:rPr>
        <w:t xml:space="preserve">Одновременно Министерство природных ресурсов и охраны окружающей среды разъяснило, что с учетом норм (терминологии) законодательства об обращении с отходами деятельность, связанная с захоронением отходов на полигоне ТКО (прием отходов от сторонних субъектов с целью их захоронения на полигоне), рассматривается как обращение с отходами. </w:t>
      </w:r>
    </w:p>
    <w:p w14:paraId="63E8AF93" w14:textId="77777777" w:rsidR="00153CF0" w:rsidRPr="00F14D60" w:rsidRDefault="00153CF0" w:rsidP="00153CF0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F14D60">
        <w:rPr>
          <w:szCs w:val="30"/>
        </w:rPr>
        <w:lastRenderedPageBreak/>
        <w:t xml:space="preserve">Порядок оказания услуги по обращению с ТКО определен Положением о порядке оказания услуги по обращению с твердыми коммунальными отходами, утвержденным постановлением Совета Министров Республики Беларусь от 27.01.2009 № 99 (далее – Порядок, вступил в силу </w:t>
      </w:r>
      <w:r w:rsidRPr="00E65552">
        <w:rPr>
          <w:szCs w:val="30"/>
        </w:rPr>
        <w:t>с 17.07.2024).</w:t>
      </w:r>
      <w:r w:rsidRPr="00F14D60">
        <w:rPr>
          <w:szCs w:val="30"/>
        </w:rPr>
        <w:t xml:space="preserve"> </w:t>
      </w:r>
    </w:p>
    <w:p w14:paraId="70A48339" w14:textId="77777777" w:rsidR="00153CF0" w:rsidRPr="00F14D60" w:rsidRDefault="00153CF0" w:rsidP="00153CF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14D60">
        <w:rPr>
          <w:szCs w:val="30"/>
        </w:rPr>
        <w:t xml:space="preserve">В соответствии с пунктом 4 Порядка услуга по обращению с ТКО </w:t>
      </w:r>
      <w:r w:rsidRPr="00F14D60">
        <w:rPr>
          <w:rFonts w:eastAsiaTheme="minorHAnsi"/>
          <w:szCs w:val="30"/>
          <w:lang w:eastAsia="en-US"/>
        </w:rPr>
        <w:t>представляет собой технологически и функционально взаимосвязанные работы по сбору, удалению, перевозке, разделению по видам, обезвреживанию, использованию и захоронению ТКО. При выполнении этих работ исполнителем также обеспечиваются, в том числе, ремонт и содержание в надлежащем санитарном состоянии контейнерных площадок всех типов, их ограждений и оснований, мест складирования крупногабаритных отходов, мест установки контейнеров для сбора вторичных материальных ресурсов, а также оснований под этими контейнерами, мест складирования отходов возле мусороприемных камер, устройство, нанесение надписей на ограждения контейнерных площадок и другие работы.</w:t>
      </w:r>
    </w:p>
    <w:p w14:paraId="724B2654" w14:textId="77777777" w:rsidR="00153CF0" w:rsidRPr="00F14D60" w:rsidRDefault="00153CF0" w:rsidP="00153CF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F14D60">
        <w:rPr>
          <w:rFonts w:eastAsiaTheme="minorHAnsi"/>
          <w:szCs w:val="30"/>
          <w:lang w:eastAsia="en-US"/>
        </w:rPr>
        <w:t xml:space="preserve">Соответственно, оказываемая физическим лицам по заявкам услуга по приему на полигоне ТКО отходов представляет собой </w:t>
      </w:r>
      <w:r w:rsidRPr="00F14D60">
        <w:rPr>
          <w:rFonts w:eastAsia="Calibri"/>
          <w:szCs w:val="30"/>
          <w:lang w:eastAsia="en-US"/>
        </w:rPr>
        <w:t>о</w:t>
      </w:r>
      <w:r w:rsidRPr="00F14D60">
        <w:rPr>
          <w:rFonts w:eastAsiaTheme="minorHAnsi"/>
          <w:szCs w:val="30"/>
          <w:lang w:eastAsia="en-US"/>
        </w:rPr>
        <w:t>бращение с ТКО, но не является жилищно-коммунальной услугой в соответствии с Порядком, поскольку не оказывается в рамках цикла работ, производимых при оказании этой услуги физическим лицам. В связи с этим, в отношении оказываемой физическим лицам по заявкам услуги по приему на полигоне ТКО отходов применение с 17.07.2024 о</w:t>
      </w:r>
      <w:r w:rsidRPr="00F14D60">
        <w:rPr>
          <w:color w:val="000000"/>
          <w:szCs w:val="30"/>
        </w:rPr>
        <w:t>свобождения от налога на добавленную стоимость в соответствии с пунктом 10 Перечня считаем необоснованным.</w:t>
      </w:r>
      <w:r>
        <w:rPr>
          <w:color w:val="000000"/>
          <w:szCs w:val="30"/>
        </w:rPr>
        <w:t xml:space="preserve"> </w:t>
      </w:r>
    </w:p>
    <w:p w14:paraId="480A51D6" w14:textId="77777777" w:rsidR="00153CF0" w:rsidRPr="00F14D60" w:rsidRDefault="00153CF0" w:rsidP="00153CF0">
      <w:pPr>
        <w:tabs>
          <w:tab w:val="left" w:pos="6804"/>
        </w:tabs>
        <w:spacing w:line="360" w:lineRule="auto"/>
        <w:jc w:val="both"/>
        <w:rPr>
          <w:szCs w:val="30"/>
        </w:rPr>
      </w:pPr>
    </w:p>
    <w:p w14:paraId="4EF2592E" w14:textId="77777777" w:rsidR="004E2E48" w:rsidRDefault="004E2E48"/>
    <w:sectPr w:rsidR="004E2E48" w:rsidSect="00E26D8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B99B8" w14:textId="77777777" w:rsidR="006E5239" w:rsidRDefault="006E5239" w:rsidP="00FD6E1A">
      <w:r>
        <w:separator/>
      </w:r>
    </w:p>
  </w:endnote>
  <w:endnote w:type="continuationSeparator" w:id="0">
    <w:p w14:paraId="4D3D94D9" w14:textId="77777777" w:rsidR="006E5239" w:rsidRDefault="006E5239" w:rsidP="00FD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A9C95" w14:textId="77777777" w:rsidR="006E5239" w:rsidRDefault="006E5239" w:rsidP="00FD6E1A">
      <w:r>
        <w:separator/>
      </w:r>
    </w:p>
  </w:footnote>
  <w:footnote w:type="continuationSeparator" w:id="0">
    <w:p w14:paraId="2907BBF6" w14:textId="77777777" w:rsidR="006E5239" w:rsidRDefault="006E5239" w:rsidP="00FD6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CF0"/>
    <w:rsid w:val="00123F3D"/>
    <w:rsid w:val="00153CF0"/>
    <w:rsid w:val="00257202"/>
    <w:rsid w:val="003A077A"/>
    <w:rsid w:val="00496CB0"/>
    <w:rsid w:val="004E2E48"/>
    <w:rsid w:val="006E5239"/>
    <w:rsid w:val="00783B89"/>
    <w:rsid w:val="008147E3"/>
    <w:rsid w:val="00CE0608"/>
    <w:rsid w:val="00DC684A"/>
    <w:rsid w:val="00E17506"/>
    <w:rsid w:val="00ED221A"/>
    <w:rsid w:val="00FA59F6"/>
    <w:rsid w:val="00FD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1EA6D"/>
  <w15:chartTrackingRefBased/>
  <w15:docId w15:val="{ED921A4A-05F8-492C-85D8-F194C9AE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CF0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153CF0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153CF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rsid w:val="00153CF0"/>
    <w:pPr>
      <w:widowControl w:val="0"/>
      <w:shd w:val="clear" w:color="auto" w:fill="FFFFFF"/>
      <w:ind w:firstLine="400"/>
    </w:pPr>
    <w:rPr>
      <w:szCs w:val="30"/>
      <w:lang w:eastAsia="en-US"/>
    </w:rPr>
  </w:style>
  <w:style w:type="table" w:styleId="a4">
    <w:name w:val="Table Grid"/>
    <w:basedOn w:val="a1"/>
    <w:rsid w:val="00153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3C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3289</Characters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2025-08-07T14:06:00Z</dcterms:created>
  <dcterms:modified xsi:type="dcterms:W3CDTF">2025-08-12T07:16:00Z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